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D" w:rsidRDefault="00551C68" w:rsidP="00D364CD">
      <w:pPr>
        <w:pStyle w:val="Headingmagenta"/>
        <w:spacing w:after="0"/>
        <w:jc w:val="center"/>
        <w:rPr>
          <w:sz w:val="56"/>
        </w:rPr>
      </w:pPr>
      <w:r w:rsidRPr="00D364CD">
        <w:rPr>
          <w:noProof/>
          <w:sz w:val="56"/>
          <w:lang w:eastAsia="en-AU"/>
        </w:rPr>
        <w:drawing>
          <wp:anchor distT="0" distB="0" distL="114300" distR="114300" simplePos="0" relativeHeight="251659264" behindDoc="0" locked="0" layoutInCell="1" allowOverlap="1" wp14:anchorId="3BD3FE93" wp14:editId="4EDA2FEF">
            <wp:simplePos x="0" y="0"/>
            <wp:positionH relativeFrom="column">
              <wp:posOffset>-142875</wp:posOffset>
            </wp:positionH>
            <wp:positionV relativeFrom="paragraph">
              <wp:posOffset>-190500</wp:posOffset>
            </wp:positionV>
            <wp:extent cx="1496787" cy="942975"/>
            <wp:effectExtent l="0" t="0" r="825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8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lang w:eastAsia="en-AU"/>
        </w:rPr>
        <w:t xml:space="preserve">            </w:t>
      </w:r>
      <w:r w:rsidR="00161A9B">
        <w:rPr>
          <w:noProof/>
          <w:sz w:val="56"/>
          <w:lang w:eastAsia="en-AU"/>
        </w:rPr>
        <w:t>Coded for Success</w:t>
      </w:r>
      <w:r w:rsidR="00D364CD">
        <w:rPr>
          <w:sz w:val="56"/>
        </w:rPr>
        <w:t xml:space="preserve"> Online </w:t>
      </w:r>
    </w:p>
    <w:p w:rsidR="00371471" w:rsidRPr="00D364CD" w:rsidRDefault="00551C68" w:rsidP="00E93082">
      <w:pPr>
        <w:pStyle w:val="Headingmagenta"/>
        <w:jc w:val="center"/>
        <w:rPr>
          <w:color w:val="00A4E4" w:themeColor="accent1"/>
          <w:sz w:val="56"/>
        </w:rPr>
      </w:pPr>
      <w:r>
        <w:rPr>
          <w:color w:val="00A4E4" w:themeColor="accent1"/>
          <w:sz w:val="48"/>
        </w:rPr>
        <w:t xml:space="preserve">         </w:t>
      </w:r>
      <w:r w:rsidR="00716412">
        <w:rPr>
          <w:color w:val="00A4E4" w:themeColor="accent1"/>
          <w:sz w:val="48"/>
        </w:rPr>
        <w:t>Teacher</w:t>
      </w:r>
      <w:r w:rsidR="00161A9B">
        <w:rPr>
          <w:color w:val="00A4E4" w:themeColor="accent1"/>
          <w:sz w:val="48"/>
        </w:rPr>
        <w:t xml:space="preserve"> work p</w:t>
      </w:r>
      <w:r w:rsidR="00E93082" w:rsidRPr="00D364CD">
        <w:rPr>
          <w:color w:val="00A4E4" w:themeColor="accent1"/>
          <w:sz w:val="48"/>
        </w:rPr>
        <w:t>lan</w:t>
      </w:r>
    </w:p>
    <w:p w:rsidR="00E93082" w:rsidRPr="00AE5605" w:rsidRDefault="00161A9B" w:rsidP="00E93082">
      <w:pPr>
        <w:spacing w:after="120"/>
        <w:rPr>
          <w:rFonts w:ascii="Rockwell" w:hAnsi="Rockwell"/>
          <w:b/>
        </w:rPr>
      </w:pPr>
      <w:r>
        <w:rPr>
          <w:rFonts w:ascii="Rockwell" w:hAnsi="Rockwell"/>
          <w:b/>
        </w:rPr>
        <w:t>Learning i</w:t>
      </w:r>
      <w:r w:rsidR="00E93082" w:rsidRPr="00AE5605">
        <w:rPr>
          <w:rFonts w:ascii="Rockwell" w:hAnsi="Rockwell"/>
          <w:b/>
        </w:rPr>
        <w:t>ntention:</w:t>
      </w:r>
    </w:p>
    <w:p w:rsidR="00161A9B" w:rsidRPr="00637F16" w:rsidRDefault="00161A9B" w:rsidP="00161A9B">
      <w:pPr>
        <w:rPr>
          <w:rFonts w:ascii="Rockwell" w:hAnsi="Rockwell"/>
        </w:rPr>
      </w:pPr>
      <w:r w:rsidRPr="00637F16">
        <w:rPr>
          <w:rFonts w:ascii="Rockwell" w:hAnsi="Rockwell"/>
        </w:rPr>
        <w:t xml:space="preserve">To understand </w:t>
      </w:r>
      <w:r w:rsidR="00A032E7">
        <w:rPr>
          <w:rFonts w:ascii="Rockwell" w:hAnsi="Rockwell"/>
        </w:rPr>
        <w:t>the genetic screening process</w:t>
      </w:r>
      <w:r w:rsidRPr="00637F16">
        <w:rPr>
          <w:rFonts w:ascii="Rockwell" w:hAnsi="Rockwell"/>
        </w:rPr>
        <w:t>.</w:t>
      </w:r>
    </w:p>
    <w:p w:rsidR="00E93082" w:rsidRPr="00AE5605" w:rsidRDefault="00161A9B" w:rsidP="00E93082">
      <w:pPr>
        <w:spacing w:after="120"/>
        <w:rPr>
          <w:rFonts w:ascii="Rockwell" w:hAnsi="Rockwell"/>
          <w:b/>
        </w:rPr>
      </w:pPr>
      <w:r>
        <w:rPr>
          <w:rFonts w:ascii="Rockwell" w:hAnsi="Rockwell"/>
          <w:b/>
        </w:rPr>
        <w:t>Success c</w:t>
      </w:r>
      <w:r w:rsidR="00E93082" w:rsidRPr="00AE5605">
        <w:rPr>
          <w:rFonts w:ascii="Rockwell" w:hAnsi="Rockwell"/>
          <w:b/>
        </w:rPr>
        <w:t>riteria:</w:t>
      </w:r>
      <w:r w:rsidR="00E93082" w:rsidRPr="00AE5605">
        <w:rPr>
          <w:rFonts w:ascii="Rockwell" w:hAnsi="Rockwell"/>
          <w:b/>
        </w:rPr>
        <w:tab/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 xml:space="preserve">Demonstrate a clear understanding of the terms genotype, phenotype, </w:t>
      </w:r>
      <w:proofErr w:type="gramStart"/>
      <w:r w:rsidRPr="00637F16">
        <w:rPr>
          <w:rFonts w:ascii="Rockwell" w:hAnsi="Rockwell"/>
        </w:rPr>
        <w:t>gene</w:t>
      </w:r>
      <w:proofErr w:type="gramEnd"/>
      <w:r w:rsidRPr="00637F16">
        <w:rPr>
          <w:rFonts w:ascii="Rockwell" w:hAnsi="Rockwell"/>
        </w:rPr>
        <w:t>, allele, homozygous and heterozygous.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Explain how the differences in DNA sequence within a gene results in different traits.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Identify the role of gel electrophoresis in organising and predicting DNA fragment size.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Calculate using a probability table, the genotypes and phenotypes of different genetic crosses.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Express phenotype ratio as a percentage and as a fraction.</w:t>
      </w:r>
    </w:p>
    <w:p w:rsidR="008F2AE9" w:rsidRPr="008F2AE9" w:rsidRDefault="008F2AE9" w:rsidP="008F2AE9">
      <w:pPr>
        <w:spacing w:after="120"/>
        <w:rPr>
          <w:rFonts w:ascii="Rockwell" w:hAnsi="Rockwell"/>
          <w:b/>
        </w:rPr>
      </w:pPr>
      <w:r>
        <w:rPr>
          <w:rFonts w:ascii="Rockwell" w:hAnsi="Rockwell"/>
          <w:b/>
        </w:rPr>
        <w:t>Instructions for students</w:t>
      </w:r>
    </w:p>
    <w:tbl>
      <w:tblPr>
        <w:tblStyle w:val="TableGrid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1"/>
        <w:gridCol w:w="1880"/>
        <w:gridCol w:w="3704"/>
      </w:tblGrid>
      <w:tr w:rsidR="009A41D4" w:rsidTr="00B717A5">
        <w:trPr>
          <w:trHeight w:val="289"/>
        </w:trPr>
        <w:tc>
          <w:tcPr>
            <w:tcW w:w="4901" w:type="dxa"/>
            <w:shd w:val="clear" w:color="auto" w:fill="C6EFFF" w:themeFill="accent1" w:themeFillTint="33"/>
          </w:tcPr>
          <w:p w:rsidR="009A41D4" w:rsidRPr="00167D72" w:rsidRDefault="009A41D4" w:rsidP="00B85140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Instructions</w:t>
            </w:r>
          </w:p>
        </w:tc>
        <w:tc>
          <w:tcPr>
            <w:tcW w:w="1880" w:type="dxa"/>
            <w:shd w:val="clear" w:color="auto" w:fill="C6EFFF" w:themeFill="accent1" w:themeFillTint="33"/>
          </w:tcPr>
          <w:p w:rsidR="009A41D4" w:rsidRPr="00167D72" w:rsidRDefault="009A41D4" w:rsidP="00B85140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Time required</w:t>
            </w:r>
          </w:p>
        </w:tc>
        <w:tc>
          <w:tcPr>
            <w:tcW w:w="3704" w:type="dxa"/>
            <w:shd w:val="clear" w:color="auto" w:fill="C6EFFF" w:themeFill="accent1" w:themeFillTint="33"/>
          </w:tcPr>
          <w:p w:rsidR="009A41D4" w:rsidRPr="00167D72" w:rsidRDefault="009A41D4" w:rsidP="00B85140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Links</w:t>
            </w:r>
          </w:p>
        </w:tc>
      </w:tr>
      <w:tr w:rsidR="0001497D" w:rsidTr="00B717A5">
        <w:trPr>
          <w:trHeight w:val="2316"/>
        </w:trPr>
        <w:tc>
          <w:tcPr>
            <w:tcW w:w="4901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Introduction Task</w:t>
            </w:r>
          </w:p>
          <w:p w:rsidR="00730002" w:rsidRDefault="0001497D" w:rsidP="0042300A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730002">
              <w:rPr>
                <w:rFonts w:ascii="Rockwell" w:hAnsi="Rockwell"/>
              </w:rPr>
              <w:t xml:space="preserve">Download the </w:t>
            </w:r>
            <w:r w:rsidR="00730002">
              <w:rPr>
                <w:rFonts w:ascii="Rockwell" w:hAnsi="Rockwell"/>
              </w:rPr>
              <w:t>introduction task, save to you</w:t>
            </w:r>
            <w:r w:rsidR="00D1244C">
              <w:rPr>
                <w:rFonts w:ascii="Rockwell" w:hAnsi="Rockwell"/>
              </w:rPr>
              <w:t>r</w:t>
            </w:r>
            <w:r w:rsidR="00730002">
              <w:rPr>
                <w:rFonts w:ascii="Rockwell" w:hAnsi="Rockwell"/>
              </w:rPr>
              <w:t xml:space="preserve"> device and then select view and select edit document. </w:t>
            </w:r>
          </w:p>
          <w:p w:rsidR="0001497D" w:rsidRPr="00730002" w:rsidRDefault="0001497D" w:rsidP="0042300A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730002">
              <w:rPr>
                <w:rFonts w:ascii="Rockwell" w:hAnsi="Rockwell"/>
              </w:rPr>
              <w:t>Complete the introduction task electronically. Use any resources that you have available.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</w:rPr>
              <w:t>Submit the task to your teacher to provide feedback</w:t>
            </w:r>
          </w:p>
        </w:tc>
        <w:tc>
          <w:tcPr>
            <w:tcW w:w="1880" w:type="dxa"/>
            <w:vAlign w:val="center"/>
          </w:tcPr>
          <w:p w:rsidR="0001497D" w:rsidRPr="00167D72" w:rsidRDefault="0001497D" w:rsidP="00E6047F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 xml:space="preserve">Allow up to </w:t>
            </w:r>
            <w:r w:rsidR="00E6047F">
              <w:rPr>
                <w:rFonts w:ascii="Rockwell" w:hAnsi="Rockwell"/>
                <w:b/>
              </w:rPr>
              <w:t>1 hour</w:t>
            </w:r>
          </w:p>
        </w:tc>
        <w:tc>
          <w:tcPr>
            <w:tcW w:w="3704" w:type="dxa"/>
            <w:vAlign w:val="center"/>
          </w:tcPr>
          <w:p w:rsidR="0001497D" w:rsidRPr="00551C68" w:rsidRDefault="00551C68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9" w:history="1">
              <w:r w:rsidR="00161A9B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Introduction task</w:t>
              </w:r>
            </w:hyperlink>
          </w:p>
          <w:p w:rsidR="00716412" w:rsidRPr="00161A9B" w:rsidRDefault="00551C68" w:rsidP="00161A9B">
            <w:pPr>
              <w:jc w:val="center"/>
              <w:rPr>
                <w:rFonts w:ascii="Rockwell" w:hAnsi="Rockwell"/>
                <w:b/>
              </w:rPr>
            </w:pPr>
            <w:hyperlink r:id="rId10" w:history="1">
              <w:r w:rsidR="00716412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Answers to introduction task</w:t>
              </w:r>
            </w:hyperlink>
          </w:p>
        </w:tc>
      </w:tr>
      <w:tr w:rsidR="0001497D" w:rsidTr="00B717A5">
        <w:trPr>
          <w:trHeight w:val="4634"/>
        </w:trPr>
        <w:tc>
          <w:tcPr>
            <w:tcW w:w="4901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Main Task.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167D72">
              <w:rPr>
                <w:rFonts w:ascii="Rockwell" w:hAnsi="Rockwell"/>
              </w:rPr>
              <w:t>Download the digital workbook</w:t>
            </w:r>
            <w:r w:rsidR="00730002">
              <w:rPr>
                <w:rFonts w:ascii="Rockwell" w:hAnsi="Rockwell"/>
              </w:rPr>
              <w:t>, save to you</w:t>
            </w:r>
            <w:r w:rsidR="00D1244C">
              <w:rPr>
                <w:rFonts w:ascii="Rockwell" w:hAnsi="Rockwell"/>
              </w:rPr>
              <w:t>r</w:t>
            </w:r>
            <w:r w:rsidR="00730002">
              <w:rPr>
                <w:rFonts w:ascii="Rockwell" w:hAnsi="Rockwell"/>
              </w:rPr>
              <w:t xml:space="preserve"> device and then select view and select edit document.  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167D72">
              <w:rPr>
                <w:rFonts w:ascii="Rockwell" w:hAnsi="Rockwell"/>
              </w:rPr>
              <w:t>Watch the video provided (recommend with headphones).</w:t>
            </w:r>
          </w:p>
          <w:p w:rsidR="0001497D" w:rsidRPr="00167D72" w:rsidRDefault="00161A9B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Complete question</w:t>
            </w:r>
            <w:r w:rsidR="006B5B5F">
              <w:rPr>
                <w:rFonts w:ascii="Rockwell" w:hAnsi="Rockwell"/>
              </w:rPr>
              <w:t xml:space="preserve"> 1</w:t>
            </w:r>
            <w:r>
              <w:rPr>
                <w:rFonts w:ascii="Rockwell" w:hAnsi="Rockwell"/>
              </w:rPr>
              <w:t>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167D72">
              <w:rPr>
                <w:rFonts w:ascii="Rockwell" w:hAnsi="Rockwell"/>
              </w:rPr>
              <w:t>Download the results page and</w:t>
            </w:r>
            <w:r w:rsidR="00161A9B">
              <w:rPr>
                <w:rFonts w:ascii="Rockwell" w:hAnsi="Rockwell"/>
              </w:rPr>
              <w:t xml:space="preserve"> complete task. Use these results</w:t>
            </w:r>
            <w:r w:rsidRPr="00167D72">
              <w:rPr>
                <w:rFonts w:ascii="Rockwell" w:hAnsi="Rockwell"/>
              </w:rPr>
              <w:t xml:space="preserve"> to complete the results section of your </w:t>
            </w:r>
            <w:r>
              <w:rPr>
                <w:rFonts w:ascii="Rockwell" w:hAnsi="Rockwell"/>
              </w:rPr>
              <w:t xml:space="preserve">digital </w:t>
            </w:r>
            <w:r w:rsidRPr="00167D72">
              <w:rPr>
                <w:rFonts w:ascii="Rockwell" w:hAnsi="Rockwell"/>
              </w:rPr>
              <w:t>workbook.</w:t>
            </w:r>
          </w:p>
          <w:p w:rsidR="00161A9B" w:rsidRPr="00161A9B" w:rsidRDefault="00161A9B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>Complete the remainder of your workbook. Use the genetic cross example provided to assist you</w:t>
            </w:r>
            <w:r w:rsidR="00022591">
              <w:rPr>
                <w:rFonts w:ascii="Rockwell" w:hAnsi="Rockwell"/>
              </w:rPr>
              <w:t xml:space="preserve"> when completing question 6</w:t>
            </w:r>
            <w:r>
              <w:rPr>
                <w:rFonts w:ascii="Rockwell" w:hAnsi="Rockwell"/>
              </w:rPr>
              <w:t>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</w:rPr>
              <w:t>Submit your workbook to your teacher for feedback.</w:t>
            </w:r>
          </w:p>
        </w:tc>
        <w:tc>
          <w:tcPr>
            <w:tcW w:w="1880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Allow up to 1.5 hours</w:t>
            </w:r>
          </w:p>
        </w:tc>
        <w:tc>
          <w:tcPr>
            <w:tcW w:w="3704" w:type="dxa"/>
            <w:vAlign w:val="center"/>
          </w:tcPr>
          <w:p w:rsidR="0001497D" w:rsidRPr="00551C68" w:rsidRDefault="00551C68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1" w:history="1">
              <w:r w:rsidR="00161A9B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Digital workbook</w:t>
              </w:r>
            </w:hyperlink>
          </w:p>
          <w:p w:rsidR="00716412" w:rsidRPr="00551C68" w:rsidRDefault="00551C68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2" w:history="1">
              <w:r w:rsidR="00716412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Answers to workbook</w:t>
              </w:r>
            </w:hyperlink>
          </w:p>
          <w:p w:rsidR="00161A9B" w:rsidRPr="00551C68" w:rsidRDefault="00551C68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3" w:history="1">
              <w:r w:rsidR="00161A9B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Scientific method video</w:t>
              </w:r>
            </w:hyperlink>
          </w:p>
          <w:p w:rsidR="00161A9B" w:rsidRPr="00551C68" w:rsidRDefault="00551C68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4" w:history="1">
              <w:r w:rsidR="00161A9B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Gel electrophoresis results</w:t>
              </w:r>
            </w:hyperlink>
          </w:p>
          <w:p w:rsidR="00161A9B" w:rsidRPr="00161A9B" w:rsidRDefault="00551C68" w:rsidP="00161A9B">
            <w:pPr>
              <w:jc w:val="center"/>
              <w:rPr>
                <w:rFonts w:ascii="Rockwell" w:hAnsi="Rockwell"/>
                <w:b/>
                <w:color w:val="000000" w:themeColor="text1"/>
              </w:rPr>
            </w:pPr>
            <w:hyperlink r:id="rId15" w:history="1">
              <w:r w:rsidR="00161A9B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Genetic cross example</w:t>
              </w:r>
            </w:hyperlink>
          </w:p>
        </w:tc>
      </w:tr>
      <w:tr w:rsidR="0001497D" w:rsidTr="00B717A5">
        <w:trPr>
          <w:trHeight w:val="1442"/>
        </w:trPr>
        <w:tc>
          <w:tcPr>
            <w:tcW w:w="4901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Further Task</w:t>
            </w:r>
          </w:p>
          <w:p w:rsidR="00E6047F" w:rsidRPr="00E6047F" w:rsidRDefault="00E6047F" w:rsidP="00E6047F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>Download the further task and print a hard copy.</w:t>
            </w:r>
          </w:p>
          <w:p w:rsidR="0001497D" w:rsidRPr="00167D72" w:rsidRDefault="0001497D" w:rsidP="00E6047F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</w:rPr>
              <w:t>Complete the further task</w:t>
            </w:r>
            <w:r w:rsidR="00E6047F">
              <w:rPr>
                <w:rFonts w:ascii="Rockwell" w:hAnsi="Rockwell"/>
              </w:rPr>
              <w:t>, scan</w:t>
            </w:r>
            <w:r w:rsidRPr="00167D72">
              <w:rPr>
                <w:rFonts w:ascii="Rockwell" w:hAnsi="Rockwell"/>
              </w:rPr>
              <w:t xml:space="preserve"> and submit to your teacher for feedback.</w:t>
            </w:r>
          </w:p>
        </w:tc>
        <w:tc>
          <w:tcPr>
            <w:tcW w:w="1880" w:type="dxa"/>
            <w:vAlign w:val="center"/>
          </w:tcPr>
          <w:p w:rsidR="0001497D" w:rsidRPr="00167D72" w:rsidRDefault="0001497D" w:rsidP="00DC1CC4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 xml:space="preserve">Allow up to </w:t>
            </w:r>
            <w:r w:rsidR="00DC1CC4">
              <w:rPr>
                <w:rFonts w:ascii="Rockwell" w:hAnsi="Rockwell"/>
                <w:b/>
              </w:rPr>
              <w:t>1 hour</w:t>
            </w:r>
          </w:p>
        </w:tc>
        <w:tc>
          <w:tcPr>
            <w:tcW w:w="3704" w:type="dxa"/>
            <w:vAlign w:val="center"/>
          </w:tcPr>
          <w:p w:rsidR="0001497D" w:rsidRPr="00551C68" w:rsidRDefault="00551C68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6" w:history="1">
              <w:r w:rsidR="00161A9B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Further task</w:t>
              </w:r>
            </w:hyperlink>
          </w:p>
          <w:p w:rsidR="00716412" w:rsidRPr="00161A9B" w:rsidRDefault="00551C68" w:rsidP="00161A9B">
            <w:pPr>
              <w:jc w:val="center"/>
              <w:rPr>
                <w:rFonts w:ascii="Rockwell" w:hAnsi="Rockwell"/>
                <w:b/>
                <w:color w:val="000000" w:themeColor="text1"/>
              </w:rPr>
            </w:pPr>
            <w:hyperlink r:id="rId17" w:history="1">
              <w:r w:rsidR="00716412" w:rsidRPr="00551C68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Answers to further task</w:t>
              </w:r>
            </w:hyperlink>
          </w:p>
        </w:tc>
      </w:tr>
    </w:tbl>
    <w:p w:rsidR="00E93082" w:rsidRPr="00D364CD" w:rsidRDefault="00E93082" w:rsidP="00D364CD">
      <w:bookmarkStart w:id="0" w:name="_GoBack"/>
      <w:bookmarkEnd w:id="0"/>
    </w:p>
    <w:sectPr w:rsidR="00E93082" w:rsidRPr="00D364CD" w:rsidSect="00E9308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0F" w:rsidRDefault="002A690F" w:rsidP="007D1E4E">
      <w:pPr>
        <w:spacing w:after="0" w:line="240" w:lineRule="auto"/>
      </w:pPr>
      <w:r>
        <w:separator/>
      </w:r>
    </w:p>
  </w:endnote>
  <w:endnote w:type="continuationSeparator" w:id="0">
    <w:p w:rsidR="002A690F" w:rsidRDefault="002A690F" w:rsidP="007D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4E" w:rsidRDefault="007D1E4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5D42D" wp14:editId="5649A2EE">
              <wp:simplePos x="0" y="0"/>
              <wp:positionH relativeFrom="column">
                <wp:posOffset>3566160</wp:posOffset>
              </wp:positionH>
              <wp:positionV relativeFrom="paragraph">
                <wp:posOffset>195072</wp:posOffset>
              </wp:positionV>
              <wp:extent cx="3390900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D1E4E" w:rsidRDefault="007D1E4E" w:rsidP="007D1E4E">
                          <w:r>
                            <w:rPr>
                              <w:rFonts w:cstheme="minorHAnsi"/>
                            </w:rPr>
                            <w:t>©</w:t>
                          </w:r>
                          <w:r>
                            <w:t xml:space="preserve"> </w:t>
                          </w:r>
                          <w:r w:rsidRPr="00260971">
                            <w:rPr>
                              <w:rFonts w:ascii="Rockwell" w:hAnsi="Rockwell"/>
                              <w:sz w:val="20"/>
                            </w:rPr>
                            <w:t xml:space="preserve">BioLAB: The Victorian </w:t>
                          </w:r>
                          <w:proofErr w:type="spellStart"/>
                          <w:r w:rsidRPr="00260971">
                            <w:rPr>
                              <w:rFonts w:ascii="Rockwell" w:hAnsi="Rockwell"/>
                              <w:sz w:val="20"/>
                            </w:rPr>
                            <w:t>BioScience</w:t>
                          </w:r>
                          <w:proofErr w:type="spellEnd"/>
                          <w:r w:rsidRPr="00260971">
                            <w:rPr>
                              <w:rFonts w:ascii="Rockwell" w:hAnsi="Rockwell"/>
                              <w:sz w:val="20"/>
                            </w:rPr>
                            <w:t xml:space="preserve"> Education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5D4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0.8pt;margin-top:15.35pt;width:26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" fillcolor="white [3201]" stroked="f" strokeweight=".5pt">
              <v:textbox>
                <w:txbxContent>
                  <w:p w:rsidR="007D1E4E" w:rsidRDefault="007D1E4E" w:rsidP="007D1E4E">
                    <w:r>
                      <w:rPr>
                        <w:rFonts w:cstheme="minorHAnsi"/>
                      </w:rPr>
                      <w:t>©</w:t>
                    </w:r>
                    <w:r>
                      <w:t xml:space="preserve"> </w:t>
                    </w:r>
                    <w:r w:rsidRPr="00260971">
                      <w:rPr>
                        <w:rFonts w:ascii="Rockwell" w:hAnsi="Rockwell"/>
                        <w:sz w:val="20"/>
                      </w:rPr>
                      <w:t xml:space="preserve">BioLAB: The Victorian </w:t>
                    </w:r>
                    <w:proofErr w:type="spellStart"/>
                    <w:r w:rsidRPr="00260971">
                      <w:rPr>
                        <w:rFonts w:ascii="Rockwell" w:hAnsi="Rockwell"/>
                        <w:sz w:val="20"/>
                      </w:rPr>
                      <w:t>BioScience</w:t>
                    </w:r>
                    <w:proofErr w:type="spellEnd"/>
                    <w:r w:rsidRPr="00260971">
                      <w:rPr>
                        <w:rFonts w:ascii="Rockwell" w:hAnsi="Rockwell"/>
                        <w:sz w:val="20"/>
                      </w:rPr>
                      <w:t xml:space="preserve"> Education Centre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0F" w:rsidRDefault="002A690F" w:rsidP="007D1E4E">
      <w:pPr>
        <w:spacing w:after="0" w:line="240" w:lineRule="auto"/>
      </w:pPr>
      <w:r>
        <w:separator/>
      </w:r>
    </w:p>
  </w:footnote>
  <w:footnote w:type="continuationSeparator" w:id="0">
    <w:p w:rsidR="002A690F" w:rsidRDefault="002A690F" w:rsidP="007D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CBC"/>
    <w:multiLevelType w:val="hybridMultilevel"/>
    <w:tmpl w:val="7F6CEA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58D2"/>
    <w:multiLevelType w:val="hybridMultilevel"/>
    <w:tmpl w:val="E7CE5288"/>
    <w:lvl w:ilvl="0" w:tplc="92569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7275"/>
    <w:multiLevelType w:val="hybridMultilevel"/>
    <w:tmpl w:val="1460271A"/>
    <w:lvl w:ilvl="0" w:tplc="746E3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1503"/>
    <w:multiLevelType w:val="hybridMultilevel"/>
    <w:tmpl w:val="077A4F16"/>
    <w:lvl w:ilvl="0" w:tplc="87266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32B4"/>
    <w:multiLevelType w:val="hybridMultilevel"/>
    <w:tmpl w:val="A75624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E93082"/>
    <w:rsid w:val="0001497D"/>
    <w:rsid w:val="00022591"/>
    <w:rsid w:val="00161A9B"/>
    <w:rsid w:val="00167D72"/>
    <w:rsid w:val="001B0508"/>
    <w:rsid w:val="001B1DBC"/>
    <w:rsid w:val="001B3B4E"/>
    <w:rsid w:val="00267994"/>
    <w:rsid w:val="002A690F"/>
    <w:rsid w:val="00371471"/>
    <w:rsid w:val="00463380"/>
    <w:rsid w:val="004B65FD"/>
    <w:rsid w:val="004C0767"/>
    <w:rsid w:val="00522592"/>
    <w:rsid w:val="00551C68"/>
    <w:rsid w:val="00557ED4"/>
    <w:rsid w:val="006039A0"/>
    <w:rsid w:val="00687344"/>
    <w:rsid w:val="006B5B5F"/>
    <w:rsid w:val="006E3C9A"/>
    <w:rsid w:val="00716412"/>
    <w:rsid w:val="00730002"/>
    <w:rsid w:val="007640FC"/>
    <w:rsid w:val="00794C22"/>
    <w:rsid w:val="00797D76"/>
    <w:rsid w:val="007B6793"/>
    <w:rsid w:val="007D1E4E"/>
    <w:rsid w:val="00844FE0"/>
    <w:rsid w:val="008D2C70"/>
    <w:rsid w:val="008F2AE9"/>
    <w:rsid w:val="00960F74"/>
    <w:rsid w:val="009A41D4"/>
    <w:rsid w:val="00A032E7"/>
    <w:rsid w:val="00A16D7B"/>
    <w:rsid w:val="00A20F81"/>
    <w:rsid w:val="00A40FDA"/>
    <w:rsid w:val="00B717A5"/>
    <w:rsid w:val="00B85140"/>
    <w:rsid w:val="00C412F9"/>
    <w:rsid w:val="00D1244C"/>
    <w:rsid w:val="00D364CD"/>
    <w:rsid w:val="00D84759"/>
    <w:rsid w:val="00DC1CC4"/>
    <w:rsid w:val="00E6047F"/>
    <w:rsid w:val="00E93082"/>
    <w:rsid w:val="00EA6A2F"/>
    <w:rsid w:val="00F22BDC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B832"/>
  <w15:chartTrackingRefBased/>
  <w15:docId w15:val="{D15DF8F9-851F-4E5D-9832-3649DB9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82"/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qFormat/>
    <w:rsid w:val="00FE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4E"/>
  </w:style>
  <w:style w:type="paragraph" w:styleId="Footer">
    <w:name w:val="footer"/>
    <w:basedOn w:val="Normal"/>
    <w:link w:val="FooterChar"/>
    <w:uiPriority w:val="99"/>
    <w:unhideWhenUsed/>
    <w:rsid w:val="007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4E"/>
  </w:style>
  <w:style w:type="character" w:styleId="Hyperlink">
    <w:name w:val="Hyperlink"/>
    <w:basedOn w:val="DefaultParagraphFont"/>
    <w:uiPriority w:val="99"/>
    <w:unhideWhenUsed/>
    <w:rsid w:val="0001497D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D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dia.biolab.vic.edu.au/media/Coded4Success/coded.mp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biolab.vic.edu.au/media/Coded4Success/codedworksheetanswers.docx" TargetMode="External"/><Relationship Id="rId17" Type="http://schemas.openxmlformats.org/officeDocument/2006/relationships/hyperlink" Target="http://media.biolab.vic.edu.au/media/Coded4Success/codedfurtheranswer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biolab.vic.edu.au/media/Coded4Success/codedfurther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biolab.vic.edu.au/media/Coded4Success/codedworkshee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.biolab.vic.edu.au/media/Coded4Success/codedcrossexample.pdf" TargetMode="External"/><Relationship Id="rId10" Type="http://schemas.openxmlformats.org/officeDocument/2006/relationships/hyperlink" Target="http://media.biolab.vic.edu.au/media/Coded4Success/codedintroanswer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a.biolab.vic.edu.au/media/Coded4Success/codedintrotask.docx" TargetMode="External"/><Relationship Id="rId14" Type="http://schemas.openxmlformats.org/officeDocument/2006/relationships/hyperlink" Target="http://media.biolab.vic.edu.au/media/Coded4Success/codedresults.docx" TargetMode="External"/></Relationship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9226-A843-459E-8155-C5C55386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Yvonne Van Der Ploeg</cp:lastModifiedBy>
  <cp:revision>3</cp:revision>
  <dcterms:created xsi:type="dcterms:W3CDTF">2020-04-23T23:12:00Z</dcterms:created>
  <dcterms:modified xsi:type="dcterms:W3CDTF">2020-05-04T03:22:00Z</dcterms:modified>
</cp:coreProperties>
</file>